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Name:___________________________________ Class Period: __________________________Date:__________________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her opening sentence, Vowell describes growing up in “a house divided.”  What does she mean?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Why, given Vowell’s father’s love of guns, was it “fine” with him that his daughter decided as a young child that she wanted nothing to do with guns (par. 12)?  What does this attitude suggest about his character?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do paragraphs 18-19, about her father’s family history, contribute to Sarah’s portrait of him?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seems to be Sarah Vowell’s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in writing here?  What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DOMINANT IMPRESSION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of her father does she create?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does Sarah Vowell’s final sentence mean?  Do you find it a satisfying conclusion to her essay? WHY or WHY NOT?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Find and write one example of figurative language in paragraph 11.  What is this an example of?  Is it used effectively to create imagery?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Write all of the examples of conflict throughout the story (not just man vs. man--specify each character).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Cambria" w:cs="Cambria" w:eastAsia="Cambria" w:hAnsi="Cambria"/>
        <w:b w:val="1"/>
        <w:u w:val="single"/>
        <w:rtl w:val="0"/>
      </w:rPr>
      <w:t xml:space="preserve">“Shooting Dad”  By Sarah Vowell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Cambria" w:cs="Cambria" w:eastAsia="Cambria" w:hAnsi="Cambria"/>
        <w:b w:val="1"/>
        <w:u w:val="single"/>
        <w:rtl w:val="0"/>
      </w:rPr>
      <w:t xml:space="preserve">Post-Reading Questions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